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 CORSO DI GRAFICA 3D PER VIDEOGIOCHI</w:t>
      </w:r>
    </w:p>
    <w:p w:rsidR="00000000" w:rsidDel="00000000" w:rsidP="00000000" w:rsidRDefault="00000000" w:rsidRPr="00000000" w14:paraId="00000003">
      <w:pPr>
        <w:widowControl w:val="0"/>
        <w:spacing w:after="160" w:lineRule="auto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Triennio 2019/20, 2020/21, 2021/22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grafico è colui che realizza gli asset 2d e 3d per il videogioco: si occupa della creazione di ambienti, props, personaggi, mobs, ovvero tutto ciò che popola il mondo di gioco.  Durante il corso di Computer Grafica per Videogiochi gli allievi acquisiranno le tecniche e le competenze relative sia alla modellazione tridimensionale con Maya, sia al texturing con Photoshop.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triennale prevede un monte ore totali di 210 ore frontali e 210 ore di lavoro individuale.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primo anno di Grafica consente agli studenti di padroneggiare uno dei software di modellazione 3D più diffusi e utilizzati a livello professionale: Autodesk Maya.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strutturato in 19 lezioni della durata di 3 ore, erogate una volta a settimana, e verterà sugli strumenti di modellazione low-poly e hi-poly.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primo anno si svilupperà in 57 ore di lezioni frontali presso l’ITIS G. Galilei e 57 ore di lavoro individuale con supporto da remoto da parte dei docenti dell’Accademia.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6"/>
        <w:gridCol w:w="1419"/>
        <w:gridCol w:w="1695"/>
        <w:gridCol w:w="5175"/>
        <w:tblGridChange w:id="0">
          <w:tblGrid>
            <w:gridCol w:w="1206"/>
            <w:gridCol w:w="1419"/>
            <w:gridCol w:w="1695"/>
            <w:gridCol w:w="5175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 e interfaccia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generali</w:t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 Mesh</w:t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Mesh Tools</w:t>
            </w:r>
          </w:p>
        </w:tc>
      </w:tr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</w:t>
            </w:r>
          </w:p>
        </w:tc>
      </w:tr>
      <w:tr>
        <w:trPr>
          <w:trHeight w:val="40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CleanUp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utili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Modularità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Curve + strumenti curve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23/04/20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Gestione asset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30/04/20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Realizzazione asset fantasy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07/04/20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Realizzazione asset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Realizzazione asset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di modellazione Hi-Poly base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di modellazione Hi-Poly avanzate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testo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Hypershade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secondo anno di Grafica consente agli studenti di padroneggiare uno dei software di fotoritocco e grafica 2D più noti: Adobe Photoshop.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strutturato in 28 lezioni della durata di 3 ore, erogate una volta a settimana, e verterà sugli fondamentali per creare texture, che verranno poi applicate sui modelli 3D. A tal fine sarà ripreso anche Maya, necessario per preparare i modelli stessi ad essere texturizzati correttamente.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secondo anno si svilupperà in 81 ore di lezioni frontali presso l’ITIS G. Galilei e 81 ore di lavoro individuale con supporto da remoto da parte dei docenti dell’Accademia.</w:t>
      </w:r>
    </w:p>
    <w:tbl>
      <w:tblPr>
        <w:tblStyle w:val="Table2"/>
        <w:tblW w:w="9642.0" w:type="dxa"/>
        <w:jc w:val="left"/>
        <w:tblInd w:w="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1560"/>
        <w:gridCol w:w="1904"/>
        <w:gridCol w:w="5323"/>
        <w:tblGridChange w:id="0">
          <w:tblGrid>
            <w:gridCol w:w="855"/>
            <w:gridCol w:w="1560"/>
            <w:gridCol w:w="1904"/>
            <w:gridCol w:w="532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87"/>
              </w:tabs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intro e interfaccia</w:t>
              <w:tab/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selezioni</w:t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Livelli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Ritocco e Riparazione</w:t>
            </w:r>
          </w:p>
        </w:tc>
      </w:tr>
      <w:tr>
        <w:trPr>
          <w:trHeight w:val="320" w:hRule="atLeast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Pattern Tile, Materiali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Strumenti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Shapes e Penna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di Hand-Painting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di Hand-Painting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di Hand-Painting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Maya UV Editor - base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Maya UV Editor - intermedio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Maya UV Editor - avanzato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cartoon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cartoon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/02/2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Photoshop - mappe aggiuntive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Sketchfab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/03/2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/03/2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/03/2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 prop realistico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25/03/21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Teoria e pratica delle trasparenze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08/04/21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Alpha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/04/2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Esercitazione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terzo anno di Grafica riprende tutti gli argomenti dei due anni precedenti, che verranno applicati a un progetto di media complessità. Verranno aggiunti nuovi strumenti di lavorazione e verranno trattati argomenti maggiormente tecnici, quali le normal map e il workflow PBR.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è strutturato in 23 lezioni della durata di 3 ore, erogate una volta a settimana, e sarà strutturato in modo da consolidare tutte le conoscenze acquisite nei corsi precedenti.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terzo anno si svilupperà in 72 ore di lezioni frontali presso l’ITIS G. Galilei e 72 ore di lavoro individuale con supporto da remoto da parte dei docenti dell’Accademia.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"/>
        <w:gridCol w:w="1338"/>
        <w:gridCol w:w="1889"/>
        <w:gridCol w:w="5356"/>
        <w:tblGridChange w:id="0">
          <w:tblGrid>
            <w:gridCol w:w="911"/>
            <w:gridCol w:w="1338"/>
            <w:gridCol w:w="1889"/>
            <w:gridCol w:w="53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Rule="auto"/>
              <w:ind w:left="-122" w:firstLine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 16/09/21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Ripasso ed esercitazione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23/09/21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Ripasso ed esercitazione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30/09/21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Reference e prospetti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07/10/21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Modellazione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14/10/21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Modellazione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21/10/21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Modellazione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28/10/21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Modellazione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04/11/21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Modellazione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UV Layout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UV Layout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25/11/21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XNormal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02/12/21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Normal Map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16/12/21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Workflow metal/rough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13/01/22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Texture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20/01/22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Texture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27/01/22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mappe aggiuntive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03/02/22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mappe aggiuntive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10/02/22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Texture rovinature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17/02/22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Texture rovinature</w:t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24/02/22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Texture rovinature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03/03/22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mappe aggiuntive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10/03/22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mappe aggiuntive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17/03/22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LODs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pacing w:after="0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24/03/22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Veicolo – Esportazione e rendering</w:t>
            </w:r>
          </w:p>
        </w:tc>
      </w:tr>
    </w:tbl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803" w:top="2046" w:left="1134" w:right="1134" w:header="709" w:footer="1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-720087</wp:posOffset>
          </wp:positionH>
          <wp:positionV relativeFrom="paragraph">
            <wp:posOffset>241934</wp:posOffset>
          </wp:positionV>
          <wp:extent cx="7553960" cy="62928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1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-726437</wp:posOffset>
          </wp:positionH>
          <wp:positionV relativeFrom="paragraph">
            <wp:posOffset>-450212</wp:posOffset>
          </wp:positionV>
          <wp:extent cx="7623810" cy="1157605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810" cy="1157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0Tx1dIl47/7mLwo+q/NByAFXWg==">AMUW2mWHx9ZBmPDcVq6zVfbPIRvG+wTjxmtcj5afT6R7YKu/GUaev4M/NYNVralqpd5ZxOrxK4MXaJ/vnSp/zuLvbFRpfiu18VHzAY24hssRaLnv1Airb7k=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