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25" w:rsidRDefault="008409A7">
      <w:pPr>
        <w:pStyle w:val="Titolo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</w:pPr>
      <w:bookmarkStart w:id="0" w:name="_5yyh8t4mddto" w:colFirst="0" w:colLast="0"/>
      <w:bookmarkEnd w:id="0"/>
      <w:r>
        <w:t>Calendari delle attività: AGGIORNAMENTO COVID-19</w:t>
      </w: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i/>
          <w:color w:val="666666"/>
        </w:rPr>
      </w:pPr>
    </w:p>
    <w:p w:rsidR="00C75B25" w:rsidRDefault="008409A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  <w:rPr>
          <w:i/>
          <w:color w:val="666666"/>
        </w:rPr>
      </w:pPr>
      <w:r>
        <w:rPr>
          <w:i/>
          <w:color w:val="666666"/>
        </w:rPr>
        <w:t xml:space="preserve">Le attività di PCTO con AIV riprenderanno, in modalità a distanza, secondo i calendari seguenti, nella fascia oraria 15-18 garantendo i minuti di pausa indicati dalla normativa sulla sicurezza dei lavoratori a videoterminale. </w:t>
      </w:r>
    </w:p>
    <w:p w:rsidR="00C75B25" w:rsidRDefault="008409A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both"/>
      </w:pPr>
      <w:r>
        <w:rPr>
          <w:i/>
          <w:color w:val="666666"/>
        </w:rPr>
        <w:t>Agli studenti verrà fornito p</w:t>
      </w:r>
      <w:r>
        <w:rPr>
          <w:i/>
          <w:color w:val="666666"/>
        </w:rPr>
        <w:t>rivatamente il link per l’accesso alla riunione in Google Meet.</w:t>
      </w: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tbl>
      <w:tblPr>
        <w:tblStyle w:val="a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410"/>
        <w:gridCol w:w="6930"/>
      </w:tblGrid>
      <w:tr w:rsidR="00C75B25">
        <w:trPr>
          <w:trHeight w:val="440"/>
        </w:trPr>
        <w:tc>
          <w:tcPr>
            <w:tcW w:w="9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PROGRAMMAZIONE - 1° ANNUALITA’</w:t>
            </w:r>
          </w:p>
        </w:tc>
      </w:tr>
      <w:tr w:rsidR="00C75B25">
        <w:trPr>
          <w:trHeight w:val="44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Lez. n°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Indicazioni sintetiche</w:t>
            </w:r>
          </w:p>
        </w:tc>
      </w:tr>
      <w:tr w:rsidR="00C75B25">
        <w:trPr>
          <w:trHeight w:val="44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Linguaggio C#: metodi statici e gestione dei dati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Linguaggio C#: Value type e metodi con riferimenti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innestati per disegnare cornici e scacchiere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29/05/2020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Strutture dati: Struct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Array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Concetto di numeri pseudo-casuali Esercitazione: Simulazione scontro tra guerrieri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esercitazione: Simulazione battaglia tra Armate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Introduzione alla Computer Graphics (2D)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Esercitazione: Implementazione metodi che disegnano primitive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 Game loop, del tempo e dell’input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dei vettori per calcolo velocità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Algoritmi: collisioni Cerchio-Cerchio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clone "Space Invaders"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17/07/2020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clone "Space Invaders" Alieni quadrati con collisioni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21/07/2020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clone "Space Invaders" Debug, alieni che si spostano in massa, pixel</w:t>
            </w:r>
          </w:p>
        </w:tc>
      </w:tr>
    </w:tbl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</w:p>
    <w:p w:rsidR="00C75B25" w:rsidRDefault="00C75B25">
      <w:pPr>
        <w:spacing w:before="0" w:line="240" w:lineRule="auto"/>
        <w:rPr>
          <w:sz w:val="20"/>
          <w:szCs w:val="20"/>
        </w:rPr>
      </w:pPr>
    </w:p>
    <w:tbl>
      <w:tblPr>
        <w:tblStyle w:val="a0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410"/>
        <w:gridCol w:w="6930"/>
      </w:tblGrid>
      <w:tr w:rsidR="00C75B25">
        <w:trPr>
          <w:trHeight w:val="440"/>
        </w:trPr>
        <w:tc>
          <w:tcPr>
            <w:tcW w:w="9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GRAFICA - 1° ANNUALITA’</w:t>
            </w:r>
          </w:p>
        </w:tc>
      </w:tr>
      <w:tr w:rsidR="00C75B25">
        <w:trPr>
          <w:trHeight w:val="44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Lez. n°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Indicazioni sintetiche</w:t>
            </w:r>
          </w:p>
        </w:tc>
      </w:tr>
      <w:tr w:rsidR="00C75B25">
        <w:trPr>
          <w:trHeight w:val="44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Mesh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CleanUp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 utili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Modularità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Curve + strumenti curve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asset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asset fantasy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asset realistico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Realizzazione asset realistico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Tecniche di modellazione Hi-Poly base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Tecniche di modellazione Hi-Poly avanzate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 di testo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Hypershade</w:t>
            </w:r>
          </w:p>
        </w:tc>
      </w:tr>
    </w:tbl>
    <w:p w:rsidR="00C75B25" w:rsidRDefault="00C75B25">
      <w:pPr>
        <w:spacing w:before="0" w:line="240" w:lineRule="auto"/>
        <w:rPr>
          <w:sz w:val="20"/>
          <w:szCs w:val="20"/>
        </w:rPr>
      </w:pPr>
    </w:p>
    <w:p w:rsidR="00C75B25" w:rsidRDefault="00C75B25">
      <w:pPr>
        <w:spacing w:before="0" w:line="240" w:lineRule="auto"/>
        <w:rPr>
          <w:sz w:val="20"/>
          <w:szCs w:val="20"/>
        </w:rPr>
      </w:pPr>
    </w:p>
    <w:tbl>
      <w:tblPr>
        <w:tblStyle w:val="a1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410"/>
        <w:gridCol w:w="6930"/>
      </w:tblGrid>
      <w:tr w:rsidR="00C75B25">
        <w:trPr>
          <w:trHeight w:val="435"/>
        </w:trPr>
        <w:tc>
          <w:tcPr>
            <w:tcW w:w="9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GRAFICA - 2° ANNUALITA’</w:t>
            </w:r>
          </w:p>
        </w:tc>
      </w:tr>
      <w:tr w:rsidR="00C75B25">
        <w:trPr>
          <w:trHeight w:val="44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Lez. n°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Indicazioni sintetiche</w:t>
            </w:r>
          </w:p>
        </w:tc>
      </w:tr>
      <w:tr w:rsidR="00C75B25">
        <w:trPr>
          <w:trHeight w:val="44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Photoshop - mappe aggiuntive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Sketchfab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Esercitazione prop realistico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27/05/20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Esercitazione prop realistico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Esercitazione prop realistico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Teoria e pratica delle trasparenze</w:t>
            </w:r>
          </w:p>
        </w:tc>
      </w:tr>
      <w:tr w:rsidR="00C75B25">
        <w:trPr>
          <w:trHeight w:val="435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</w:t>
            </w:r>
          </w:p>
        </w:tc>
      </w:tr>
      <w:tr w:rsidR="00C75B25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B25" w:rsidRDefault="008409A7">
            <w:pPr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</w:t>
            </w:r>
          </w:p>
        </w:tc>
        <w:tc>
          <w:tcPr>
            <w:tcW w:w="6930" w:type="dxa"/>
          </w:tcPr>
          <w:p w:rsidR="00C75B25" w:rsidRDefault="00840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Esercitazione</w:t>
            </w:r>
          </w:p>
        </w:tc>
      </w:tr>
    </w:tbl>
    <w:p w:rsidR="00C75B25" w:rsidRDefault="00C75B25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sectPr w:rsidR="00C75B2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9A7" w:rsidRDefault="008409A7">
      <w:pPr>
        <w:spacing w:before="0" w:line="240" w:lineRule="auto"/>
      </w:pPr>
      <w:r>
        <w:separator/>
      </w:r>
    </w:p>
  </w:endnote>
  <w:endnote w:type="continuationSeparator" w:id="0">
    <w:p w:rsidR="008409A7" w:rsidRDefault="008409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25" w:rsidRDefault="00C75B25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25" w:rsidRDefault="00C75B25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9A7" w:rsidRDefault="008409A7">
      <w:pPr>
        <w:spacing w:before="0" w:line="240" w:lineRule="auto"/>
      </w:pPr>
      <w:r>
        <w:separator/>
      </w:r>
    </w:p>
  </w:footnote>
  <w:footnote w:type="continuationSeparator" w:id="0">
    <w:p w:rsidR="008409A7" w:rsidRDefault="008409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25" w:rsidRDefault="008409A7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t>Calendari delle attività: Aggiornamento COVID-19</w:t>
    </w:r>
  </w:p>
  <w:p w:rsidR="00C75B25" w:rsidRDefault="008409A7">
    <w:pPr>
      <w:pBdr>
        <w:top w:val="nil"/>
        <w:left w:val="nil"/>
        <w:bottom w:val="nil"/>
        <w:right w:val="nil"/>
        <w:between w:val="nil"/>
      </w:pBdr>
      <w:spacing w:before="0"/>
      <w:ind w:hanging="15"/>
    </w:pPr>
    <w:r>
      <w:rPr>
        <w:noProof/>
      </w:rPr>
      <w:drawing>
        <wp:inline distT="114300" distB="114300" distL="114300" distR="114300">
          <wp:extent cx="5943600" cy="50800"/>
          <wp:effectExtent l="0" t="0" r="0" b="0"/>
          <wp:docPr id="1" name="image1.png" descr="linea orizzont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nea orizzont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25" w:rsidRDefault="00C75B25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color w:val="EE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25"/>
    <w:rsid w:val="005A5190"/>
    <w:rsid w:val="008409A7"/>
    <w:rsid w:val="00C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09BDB02-4336-2849-8DD2-DD9BAB82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it" w:eastAsia="it-IT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120" w:line="240" w:lineRule="auto"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spacing w:before="400" w:after="400"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2020-05-04T09:24:00Z</dcterms:created>
  <dcterms:modified xsi:type="dcterms:W3CDTF">2020-05-04T09:24:00Z</dcterms:modified>
</cp:coreProperties>
</file>